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spacing w:after="0" w:before="300"/>
        <w:ind w:firstLine="0" w:left="0" w:right="0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 xml:space="preserve">                                                   Реализуемые образовательные программы на уровень начального общего образования</w:t>
      </w:r>
    </w:p>
    <w:p w14:paraId="02000000">
      <w:pPr>
        <w:spacing w:after="0" w:before="300"/>
        <w:ind w:firstLine="0" w:left="0" w:right="0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shd w:fill="F6F6F6" w:val="clear"/>
        </w:rPr>
      </w:pPr>
    </w:p>
    <w:tbl>
      <w:tblPr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1409"/>
        <w:gridCol w:w="1277"/>
        <w:gridCol w:w="1512"/>
        <w:gridCol w:w="1409"/>
        <w:gridCol w:w="1409"/>
        <w:gridCol w:w="3056"/>
        <w:gridCol w:w="4722"/>
      </w:tblGrid>
      <w:tr>
        <w:trPr>
          <w:trHeight w:hRule="atLeast" w:val="360"/>
        </w:trPr>
        <w:tc>
          <w:tcPr>
            <w:tcW w:type="dxa" w:w="1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программа</w:t>
            </w:r>
          </w:p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форма обучения</w:t>
            </w:r>
          </w:p>
        </w:tc>
        <w:tc>
          <w:tcPr>
            <w:tcW w:type="dxa" w:w="15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нормативный срок обучения</w:t>
            </w:r>
          </w:p>
        </w:tc>
        <w:tc>
          <w:tcPr>
            <w:tcW w:type="dxa" w:w="1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срок действия аккредитации</w:t>
            </w:r>
          </w:p>
        </w:tc>
        <w:tc>
          <w:tcPr>
            <w:tcW w:type="dxa" w:w="1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язык образования</w:t>
            </w:r>
          </w:p>
        </w:tc>
        <w:tc>
          <w:tcPr>
            <w:tcW w:type="dxa" w:w="30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учебные предметы, курсы, дисциплины (модули)</w:t>
            </w:r>
          </w:p>
        </w:tc>
        <w:tc>
          <w:tcPr>
            <w:tcW w:type="dxa" w:w="4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использование при реализации образовательной программы электронного обучения и дистанционных образовательных технологий</w:t>
            </w:r>
          </w:p>
        </w:tc>
      </w:tr>
      <w:tr>
        <w:trPr>
          <w:trHeight w:hRule="atLeast" w:val="307"/>
          <w:hidden w:val="0"/>
        </w:trPr>
        <w:tc>
          <w:tcPr>
            <w:tcW w:type="dxa" w:w="1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ФОП НОО</w:t>
            </w:r>
          </w:p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очная</w:t>
            </w:r>
          </w:p>
        </w:tc>
        <w:tc>
          <w:tcPr>
            <w:tcW w:type="dxa" w:w="15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 года</w:t>
            </w:r>
          </w:p>
        </w:tc>
        <w:tc>
          <w:tcPr>
            <w:tcW w:type="dxa" w:w="1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до 2099 г.</w:t>
            </w:r>
          </w:p>
        </w:tc>
        <w:tc>
          <w:tcPr>
            <w:tcW w:type="dxa" w:w="1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русский</w:t>
            </w:r>
          </w:p>
        </w:tc>
        <w:tc>
          <w:tcPr>
            <w:tcW w:type="dxa" w:w="30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Русский язык</w:t>
            </w:r>
          </w:p>
          <w:p w14:paraId="10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Литературное чтение</w:t>
            </w:r>
          </w:p>
          <w:p w14:paraId="11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Родной язык (чувашский/ татарский) и (или) государственный язык республики Российской Федерации</w:t>
            </w:r>
          </w:p>
          <w:p w14:paraId="12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Литературное чтение на родном (чувашском/ татарском) языке</w:t>
            </w:r>
          </w:p>
          <w:p w14:paraId="13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Иностранный язык (англ.)</w:t>
            </w:r>
          </w:p>
          <w:p w14:paraId="14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Математика</w:t>
            </w:r>
          </w:p>
          <w:p w14:paraId="15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Окружающий мир</w:t>
            </w:r>
          </w:p>
          <w:p w14:paraId="16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Основы религиозных культур и светской этики</w:t>
            </w:r>
          </w:p>
          <w:p w14:paraId="17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Музыка</w:t>
            </w:r>
          </w:p>
          <w:p w14:paraId="18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Изобразительное искусство</w:t>
            </w:r>
          </w:p>
          <w:p w14:paraId="19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Технология</w:t>
            </w:r>
          </w:p>
          <w:p w14:paraId="1A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Физическая культура</w:t>
            </w:r>
          </w:p>
          <w:p w14:paraId="1B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«Математика вокруг нас»</w:t>
            </w:r>
          </w:p>
          <w:p w14:paraId="1C000000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4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По согласованию с федеральным органом исполнительной власти, осуществляющим функции по выработке и реализации государственной политики и нормативно– правовому регулированию в сфере образования (ст.16, п.2 Федерального закона от 29.12.2012 г. №273_ФЗ «Об образовании в Российской Федерации»</w:t>
            </w:r>
          </w:p>
        </w:tc>
      </w:tr>
    </w:tbl>
    <w:p w14:paraId="1E000000">
      <w:pPr>
        <w:spacing w:after="0" w:before="300"/>
        <w:ind w:firstLine="0" w:left="0" w:right="0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shd w:fill="F6F6F6" w:val="clear"/>
        </w:rPr>
      </w:pPr>
    </w:p>
    <w:sectPr>
      <w:pgSz w:h="11908" w:orient="landscape" w:w="16848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toc 3"/>
    <w:next w:val="Style_1"/>
    <w:link w:val="Style_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_ch" w:type="character">
    <w:name w:val="toc 3"/>
    <w:link w:val="Style_7"/>
    <w:rPr>
      <w:rFonts w:ascii="XO Thames" w:hAnsi="XO Thames"/>
      <w:sz w:val="28"/>
    </w:rPr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8_ch" w:type="character">
    <w:name w:val="heading 5"/>
    <w:link w:val="Style_8"/>
    <w:rPr>
      <w:rFonts w:ascii="XO Thames" w:hAnsi="XO Thames"/>
      <w:b w:val="1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1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toc 5"/>
    <w:next w:val="Style_1"/>
    <w:link w:val="Style_1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6_ch" w:type="character">
    <w:name w:val="toc 5"/>
    <w:link w:val="Style_16"/>
    <w:rPr>
      <w:rFonts w:ascii="XO Thames" w:hAnsi="XO Thames"/>
      <w:sz w:val="28"/>
    </w:rPr>
  </w:style>
  <w:style w:styleId="Style_17" w:type="paragraph">
    <w:name w:val="Subtitle"/>
    <w:next w:val="Style_1"/>
    <w:link w:val="Style_1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7_ch" w:type="character">
    <w:name w:val="Subtitle"/>
    <w:link w:val="Style_17"/>
    <w:rPr>
      <w:rFonts w:ascii="XO Thames" w:hAnsi="XO Thames"/>
      <w:i w:val="1"/>
      <w:sz w:val="24"/>
    </w:rPr>
  </w:style>
  <w:style w:styleId="Style_18" w:type="paragraph">
    <w:name w:val="toc 10"/>
    <w:next w:val="Style_1"/>
    <w:link w:val="Style_18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18_ch" w:type="character">
    <w:name w:val="toc 10"/>
    <w:link w:val="Style_18"/>
    <w:rPr>
      <w:rFonts w:ascii="XO Thames" w:hAnsi="XO Thames"/>
      <w:sz w:val="28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2023-09-04T07:54:53Z</dcterms:modified>
</cp:coreProperties>
</file>